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7771" w14:textId="77777777" w:rsidR="007600A2" w:rsidRPr="004158CB" w:rsidRDefault="007600A2" w:rsidP="007600A2">
      <w:pPr>
        <w:jc w:val="center"/>
      </w:pPr>
      <w:r>
        <w:rPr>
          <w:lang w:val="de-DE"/>
        </w:rPr>
        <w:t xml:space="preserve">PROVINZ </w:t>
      </w:r>
    </w:p>
    <w:p w14:paraId="3A84DFA0" w14:textId="77777777" w:rsidR="007600A2" w:rsidRPr="004158CB" w:rsidRDefault="007600A2" w:rsidP="007600A2">
      <w:pPr>
        <w:jc w:val="center"/>
        <w:rPr>
          <w:sz w:val="16"/>
          <w:szCs w:val="16"/>
        </w:rPr>
      </w:pPr>
      <w:r>
        <w:rPr>
          <w:lang w:val="de-DE"/>
        </w:rPr>
        <w:t>-</w:t>
      </w:r>
    </w:p>
    <w:p w14:paraId="1683D219" w14:textId="77777777" w:rsidR="007600A2" w:rsidRPr="004158CB" w:rsidRDefault="007600A2" w:rsidP="007600A2">
      <w:pPr>
        <w:jc w:val="center"/>
      </w:pPr>
      <w:r>
        <w:rPr>
          <w:lang w:val="de-DE"/>
        </w:rPr>
        <w:t xml:space="preserve">Bezirk </w:t>
      </w:r>
    </w:p>
    <w:p w14:paraId="5A1FBBCF" w14:textId="77777777" w:rsidR="007600A2" w:rsidRPr="004158CB" w:rsidRDefault="007600A2" w:rsidP="007600A2">
      <w:pPr>
        <w:jc w:val="center"/>
      </w:pPr>
      <w:r>
        <w:rPr>
          <w:lang w:val="de-DE"/>
        </w:rPr>
        <w:t>-</w:t>
      </w:r>
    </w:p>
    <w:p w14:paraId="0E74CCEB" w14:textId="77777777" w:rsidR="007600A2" w:rsidRPr="00045324" w:rsidRDefault="007600A2" w:rsidP="007600A2">
      <w:pPr>
        <w:jc w:val="center"/>
        <w:rPr>
          <w:b/>
        </w:rPr>
      </w:pPr>
      <w:r>
        <w:rPr>
          <w:b/>
          <w:bCs/>
          <w:lang w:val="de-DE"/>
        </w:rPr>
        <w:t xml:space="preserve">Gemeinde </w:t>
      </w:r>
    </w:p>
    <w:p w14:paraId="31E6093F" w14:textId="77777777" w:rsidR="007600A2" w:rsidRPr="004158CB" w:rsidRDefault="007600A2" w:rsidP="007600A2">
      <w:pPr>
        <w:jc w:val="center"/>
      </w:pPr>
      <w:r>
        <w:rPr>
          <w:lang w:val="de-DE"/>
        </w:rPr>
        <w:t>-</w:t>
      </w:r>
    </w:p>
    <w:p w14:paraId="67A14DAD" w14:textId="4E2CAF36" w:rsidR="00A351CB" w:rsidRPr="00A351CB" w:rsidRDefault="009A18DF" w:rsidP="00A351CB">
      <w:pPr>
        <w:ind w:left="-851" w:right="-851"/>
        <w:jc w:val="center"/>
        <w:rPr>
          <w:b/>
          <w:bCs/>
          <w:lang w:val="de-DE"/>
        </w:rPr>
      </w:pPr>
      <w:r>
        <w:rPr>
          <w:b/>
          <w:bCs/>
          <w:lang w:val="de-DE"/>
        </w:rPr>
        <w:t xml:space="preserve">Öffentliche Untersuchung: </w:t>
      </w:r>
      <w:r w:rsidR="00A351CB" w:rsidRPr="00A351CB">
        <w:rPr>
          <w:b/>
          <w:bCs/>
          <w:lang w:val="de-DE"/>
        </w:rPr>
        <w:t>Entwurf für den dritten der Bewirtschaftungspläne</w:t>
      </w:r>
    </w:p>
    <w:p w14:paraId="60FD805D" w14:textId="248F85A1" w:rsidR="007600A2" w:rsidRPr="00A351CB" w:rsidRDefault="00A351CB" w:rsidP="00A351CB">
      <w:pPr>
        <w:ind w:left="-851" w:right="-851"/>
        <w:jc w:val="center"/>
        <w:rPr>
          <w:b/>
          <w:bCs/>
          <w:lang w:val="de-DE"/>
        </w:rPr>
      </w:pPr>
      <w:r w:rsidRPr="00A351CB">
        <w:rPr>
          <w:b/>
          <w:bCs/>
          <w:lang w:val="de-DE"/>
        </w:rPr>
        <w:t>für die wallonischen Flussgebietseinheiten</w:t>
      </w:r>
      <w:r>
        <w:rPr>
          <w:b/>
          <w:bCs/>
          <w:lang w:val="de-DE"/>
        </w:rPr>
        <w:t xml:space="preserve"> </w:t>
      </w:r>
      <w:r w:rsidR="00703295">
        <w:rPr>
          <w:b/>
          <w:bCs/>
          <w:lang w:val="de-DE"/>
        </w:rPr>
        <w:t>(</w:t>
      </w:r>
      <w:r w:rsidR="009A18DF" w:rsidRPr="00A351CB">
        <w:rPr>
          <w:b/>
          <w:bCs/>
          <w:lang w:val="de-DE"/>
        </w:rPr>
        <w:t>2022-2027</w:t>
      </w:r>
      <w:r w:rsidR="00703295">
        <w:rPr>
          <w:b/>
          <w:bCs/>
          <w:lang w:val="de-DE"/>
        </w:rPr>
        <w:t>)</w:t>
      </w:r>
    </w:p>
    <w:p w14:paraId="78325EC0" w14:textId="77777777" w:rsidR="007600A2" w:rsidRPr="004158CB" w:rsidRDefault="007600A2" w:rsidP="007600A2">
      <w:pPr>
        <w:jc w:val="center"/>
      </w:pPr>
      <w:r>
        <w:rPr>
          <w:lang w:val="de-DE"/>
        </w:rPr>
        <w:t>-</w:t>
      </w:r>
    </w:p>
    <w:p w14:paraId="3F69EC54" w14:textId="77777777" w:rsidR="007600A2" w:rsidRPr="004158CB" w:rsidRDefault="007600A2" w:rsidP="007600A2">
      <w:pPr>
        <w:jc w:val="center"/>
        <w:rPr>
          <w:b/>
        </w:rPr>
      </w:pPr>
      <w:r>
        <w:rPr>
          <w:b/>
          <w:bCs/>
          <w:lang w:val="de-DE"/>
        </w:rPr>
        <w:t>Öffentliche Untersuchung</w:t>
      </w:r>
    </w:p>
    <w:p w14:paraId="5D9C20AA" w14:textId="77777777" w:rsidR="007600A2" w:rsidRPr="004158CB" w:rsidRDefault="007600A2" w:rsidP="007600A2">
      <w:pPr>
        <w:jc w:val="center"/>
      </w:pPr>
      <w:r>
        <w:rPr>
          <w:lang w:val="de-DE"/>
        </w:rPr>
        <w:t>-</w:t>
      </w:r>
    </w:p>
    <w:p w14:paraId="499E04E8" w14:textId="01FF1C25" w:rsidR="007600A2" w:rsidRPr="009F3764" w:rsidRDefault="00703295" w:rsidP="0061363C">
      <w:pPr>
        <w:ind w:left="-426" w:right="-709"/>
        <w:jc w:val="both"/>
        <w:rPr>
          <w:sz w:val="22"/>
          <w:szCs w:val="20"/>
        </w:rPr>
      </w:pPr>
      <w:r w:rsidRPr="00823288">
        <w:rPr>
          <w:sz w:val="22"/>
          <w:szCs w:val="20"/>
          <w:lang w:val="de-DE"/>
        </w:rPr>
        <w:t xml:space="preserve">Das Gemeindekollegium informiert die Bevölkerung darüber, dass im Rahmen der Europäischen Richtlinie (2000/60/EG) über die integrierte Wasserbewirtschaftung </w:t>
      </w:r>
      <w:r w:rsidRPr="00823288">
        <w:rPr>
          <w:sz w:val="22"/>
          <w:szCs w:val="20"/>
          <w:lang w:val="de-DE"/>
        </w:rPr>
        <w:t>den Entwurf</w:t>
      </w:r>
      <w:r w:rsidRPr="00823288">
        <w:rPr>
          <w:sz w:val="22"/>
          <w:szCs w:val="20"/>
          <w:lang w:val="de-DE"/>
        </w:rPr>
        <w:t xml:space="preserve"> für den dritten Zyklus der Bewirtschaftungspläne für die wallonischen Flussgebietseinheiten (Zyklus 2022-2027) auf Anfrage der Wallonischen Regierung Gegenstand der öffentlichen Untersuchung sind:</w:t>
      </w:r>
    </w:p>
    <w:p w14:paraId="4E2F0861" w14:textId="77777777" w:rsidR="007600A2" w:rsidRPr="00355BB8" w:rsidRDefault="007600A2" w:rsidP="007600A2">
      <w:pPr>
        <w:ind w:left="-851" w:right="-993"/>
        <w:jc w:val="center"/>
        <w:rPr>
          <w:sz w:val="20"/>
          <w:szCs w:val="20"/>
        </w:rPr>
      </w:pPr>
    </w:p>
    <w:p w14:paraId="7D6151BE" w14:textId="77777777" w:rsidR="007600A2" w:rsidRPr="004158CB" w:rsidRDefault="007600A2" w:rsidP="007600A2">
      <w:pPr>
        <w:jc w:val="center"/>
        <w:rPr>
          <w:sz w:val="8"/>
          <w:szCs w:val="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900"/>
        <w:gridCol w:w="3361"/>
        <w:gridCol w:w="3414"/>
      </w:tblGrid>
      <w:tr w:rsidR="007600A2" w:rsidRPr="00355BB8" w14:paraId="2E02B966" w14:textId="77777777" w:rsidTr="009A18DF">
        <w:tc>
          <w:tcPr>
            <w:tcW w:w="1532" w:type="dxa"/>
            <w:vAlign w:val="center"/>
          </w:tcPr>
          <w:p w14:paraId="1989E46E" w14:textId="77777777" w:rsidR="007600A2" w:rsidRPr="00355BB8" w:rsidRDefault="007600A2" w:rsidP="00C9739D">
            <w:pPr>
              <w:jc w:val="center"/>
              <w:rPr>
                <w:rFonts w:eastAsia="Calibri"/>
                <w:sz w:val="20"/>
                <w:szCs w:val="20"/>
              </w:rPr>
            </w:pPr>
            <w:r>
              <w:rPr>
                <w:rFonts w:eastAsia="Calibri"/>
                <w:sz w:val="20"/>
                <w:szCs w:val="20"/>
                <w:lang w:val="de-DE"/>
              </w:rPr>
              <w:t>Aushängedatum des Antrags</w:t>
            </w:r>
          </w:p>
        </w:tc>
        <w:tc>
          <w:tcPr>
            <w:tcW w:w="1900" w:type="dxa"/>
            <w:vAlign w:val="center"/>
          </w:tcPr>
          <w:p w14:paraId="5A0D13EB" w14:textId="77777777" w:rsidR="007600A2" w:rsidRPr="00355BB8" w:rsidRDefault="007600A2" w:rsidP="00C9739D">
            <w:pPr>
              <w:jc w:val="center"/>
              <w:rPr>
                <w:rFonts w:eastAsia="Calibri"/>
                <w:sz w:val="20"/>
                <w:szCs w:val="20"/>
              </w:rPr>
            </w:pPr>
            <w:r>
              <w:rPr>
                <w:rFonts w:eastAsia="Calibri"/>
                <w:sz w:val="20"/>
                <w:szCs w:val="20"/>
                <w:lang w:val="de-DE"/>
              </w:rPr>
              <w:t>Eröffnungsdatum der Umfrage</w:t>
            </w:r>
          </w:p>
        </w:tc>
        <w:tc>
          <w:tcPr>
            <w:tcW w:w="3361" w:type="dxa"/>
            <w:vAlign w:val="center"/>
          </w:tcPr>
          <w:p w14:paraId="42C214E8" w14:textId="77777777" w:rsidR="007600A2" w:rsidRPr="00355BB8" w:rsidRDefault="007600A2" w:rsidP="00C9739D">
            <w:pPr>
              <w:jc w:val="center"/>
              <w:rPr>
                <w:rFonts w:eastAsia="Calibri"/>
                <w:sz w:val="20"/>
                <w:szCs w:val="20"/>
              </w:rPr>
            </w:pPr>
            <w:r>
              <w:rPr>
                <w:rFonts w:eastAsia="Calibri"/>
                <w:sz w:val="20"/>
                <w:szCs w:val="20"/>
                <w:lang w:val="de-DE"/>
              </w:rPr>
              <w:t>Ort, Datum und Uhrzeit des Abschlusses der Umfrage</w:t>
            </w:r>
          </w:p>
        </w:tc>
        <w:tc>
          <w:tcPr>
            <w:tcW w:w="3414" w:type="dxa"/>
            <w:vAlign w:val="center"/>
          </w:tcPr>
          <w:p w14:paraId="2AA8EFC2" w14:textId="77777777" w:rsidR="007600A2" w:rsidRPr="00355BB8" w:rsidRDefault="007600A2" w:rsidP="00C9739D">
            <w:pPr>
              <w:jc w:val="center"/>
              <w:rPr>
                <w:rFonts w:eastAsia="Calibri"/>
                <w:sz w:val="20"/>
                <w:szCs w:val="20"/>
              </w:rPr>
            </w:pPr>
            <w:r>
              <w:rPr>
                <w:rFonts w:eastAsia="Calibri"/>
                <w:sz w:val="20"/>
                <w:szCs w:val="20"/>
                <w:lang w:val="de-DE"/>
              </w:rPr>
              <w:t>Für schriftliche Stellungnahmen gilt folgende Anschrift:</w:t>
            </w:r>
          </w:p>
        </w:tc>
      </w:tr>
      <w:tr w:rsidR="007600A2" w:rsidRPr="00355BB8" w14:paraId="3D9D2EA6" w14:textId="77777777" w:rsidTr="009A18DF">
        <w:tc>
          <w:tcPr>
            <w:tcW w:w="1532" w:type="dxa"/>
          </w:tcPr>
          <w:p w14:paraId="398F4251" w14:textId="77777777" w:rsidR="007600A2" w:rsidRPr="00355BB8" w:rsidRDefault="007600A2" w:rsidP="00C9739D">
            <w:pPr>
              <w:jc w:val="center"/>
              <w:rPr>
                <w:rFonts w:eastAsia="Calibri"/>
                <w:sz w:val="20"/>
                <w:szCs w:val="20"/>
              </w:rPr>
            </w:pPr>
          </w:p>
          <w:p w14:paraId="47EFE31C" w14:textId="77777777" w:rsidR="007600A2" w:rsidRPr="00355BB8" w:rsidRDefault="007600A2" w:rsidP="00C9739D">
            <w:pPr>
              <w:jc w:val="center"/>
              <w:rPr>
                <w:rFonts w:eastAsia="Calibri"/>
                <w:sz w:val="20"/>
                <w:szCs w:val="20"/>
              </w:rPr>
            </w:pPr>
          </w:p>
          <w:p w14:paraId="58E8802A" w14:textId="77777777" w:rsidR="007600A2" w:rsidRPr="00355BB8" w:rsidRDefault="007600A2" w:rsidP="00C9739D">
            <w:pPr>
              <w:jc w:val="center"/>
              <w:rPr>
                <w:rFonts w:eastAsia="Calibri"/>
                <w:sz w:val="20"/>
                <w:szCs w:val="20"/>
              </w:rPr>
            </w:pPr>
          </w:p>
        </w:tc>
        <w:tc>
          <w:tcPr>
            <w:tcW w:w="1900" w:type="dxa"/>
          </w:tcPr>
          <w:p w14:paraId="6A89A0AC" w14:textId="77777777" w:rsidR="007600A2" w:rsidRPr="00355BB8" w:rsidRDefault="007600A2" w:rsidP="00C9739D">
            <w:pPr>
              <w:jc w:val="center"/>
              <w:rPr>
                <w:rFonts w:eastAsia="Calibri"/>
                <w:sz w:val="20"/>
                <w:szCs w:val="20"/>
              </w:rPr>
            </w:pPr>
          </w:p>
          <w:p w14:paraId="5B373AF4" w14:textId="49106A48" w:rsidR="007600A2" w:rsidRPr="00355BB8" w:rsidRDefault="009A18DF" w:rsidP="00C9739D">
            <w:pPr>
              <w:jc w:val="center"/>
              <w:rPr>
                <w:rFonts w:eastAsia="Calibri"/>
                <w:b/>
                <w:sz w:val="20"/>
                <w:szCs w:val="20"/>
              </w:rPr>
            </w:pPr>
            <w:r w:rsidRPr="009A18DF">
              <w:rPr>
                <w:rFonts w:eastAsia="Calibri"/>
                <w:sz w:val="20"/>
                <w:szCs w:val="20"/>
                <w:lang w:val="de-DE"/>
              </w:rPr>
              <w:t>2. November 2022</w:t>
            </w:r>
          </w:p>
        </w:tc>
        <w:tc>
          <w:tcPr>
            <w:tcW w:w="3361" w:type="dxa"/>
          </w:tcPr>
          <w:p w14:paraId="70DD811F" w14:textId="77777777" w:rsidR="007600A2" w:rsidRDefault="007600A2" w:rsidP="00C9739D">
            <w:pPr>
              <w:jc w:val="center"/>
              <w:rPr>
                <w:rFonts w:eastAsia="Calibri"/>
                <w:sz w:val="20"/>
                <w:szCs w:val="20"/>
              </w:rPr>
            </w:pPr>
          </w:p>
          <w:p w14:paraId="7CAF8455" w14:textId="4DE285DD" w:rsidR="009862F2" w:rsidRPr="00355BB8" w:rsidRDefault="009A18DF" w:rsidP="00C9739D">
            <w:pPr>
              <w:jc w:val="center"/>
              <w:rPr>
                <w:rFonts w:eastAsia="Calibri"/>
                <w:sz w:val="20"/>
                <w:szCs w:val="20"/>
              </w:rPr>
            </w:pPr>
            <w:r w:rsidRPr="009A18DF">
              <w:rPr>
                <w:rFonts w:eastAsia="Calibri"/>
                <w:sz w:val="20"/>
                <w:szCs w:val="20"/>
                <w:lang w:val="de-DE"/>
              </w:rPr>
              <w:t>2. Mai 2023 einschließlich</w:t>
            </w:r>
          </w:p>
        </w:tc>
        <w:tc>
          <w:tcPr>
            <w:tcW w:w="3414" w:type="dxa"/>
          </w:tcPr>
          <w:p w14:paraId="7474BDAB" w14:textId="77777777" w:rsidR="007600A2" w:rsidRPr="00355BB8" w:rsidRDefault="007600A2" w:rsidP="00C9739D">
            <w:pPr>
              <w:jc w:val="center"/>
              <w:rPr>
                <w:rFonts w:eastAsia="Calibri"/>
                <w:sz w:val="20"/>
                <w:szCs w:val="20"/>
              </w:rPr>
            </w:pPr>
          </w:p>
        </w:tc>
      </w:tr>
    </w:tbl>
    <w:p w14:paraId="521374F0" w14:textId="77777777" w:rsidR="007600A2" w:rsidRPr="00355BB8" w:rsidRDefault="007600A2" w:rsidP="007600A2">
      <w:pPr>
        <w:rPr>
          <w:sz w:val="20"/>
          <w:szCs w:val="20"/>
        </w:rPr>
      </w:pPr>
    </w:p>
    <w:p w14:paraId="4F7A04D6" w14:textId="77777777" w:rsidR="007600A2" w:rsidRPr="0061363C" w:rsidRDefault="007600A2" w:rsidP="0061363C">
      <w:pPr>
        <w:pStyle w:val="Sansinterligne"/>
        <w:ind w:left="-426" w:right="-709"/>
        <w:jc w:val="both"/>
        <w:rPr>
          <w:rFonts w:ascii="Times New Roman" w:hAnsi="Times New Roman"/>
          <w:sz w:val="24"/>
          <w:szCs w:val="24"/>
        </w:rPr>
      </w:pPr>
      <w:r>
        <w:rPr>
          <w:rFonts w:ascii="Times New Roman" w:hAnsi="Times New Roman"/>
          <w:sz w:val="24"/>
          <w:szCs w:val="24"/>
          <w:lang w:val="de-DE"/>
        </w:rPr>
        <w:t xml:space="preserve">Die Unterlagen sind ab dem Eröffnungsdatum bis zum Abschlussdatum der Untersuchung, an allen Werktagen während der Dienstzeiten und samstagvormittags von XXXX bis XXXX oder an einem Tag pro Woche bis 20 Uhr an vorgenannter Adresse einsehbar. </w:t>
      </w:r>
    </w:p>
    <w:p w14:paraId="171863EE" w14:textId="77777777" w:rsidR="007600A2" w:rsidRPr="0061363C" w:rsidRDefault="007600A2" w:rsidP="007600A2">
      <w:pPr>
        <w:pStyle w:val="Sansinterligne"/>
        <w:ind w:left="-426" w:right="-709"/>
        <w:jc w:val="center"/>
        <w:rPr>
          <w:rFonts w:ascii="Times New Roman" w:hAnsi="Times New Roman"/>
          <w:sz w:val="24"/>
          <w:szCs w:val="24"/>
        </w:rPr>
      </w:pPr>
    </w:p>
    <w:p w14:paraId="1DBE614D" w14:textId="0EE9256E" w:rsidR="007600A2" w:rsidRPr="0061363C" w:rsidRDefault="007600A2" w:rsidP="0061363C">
      <w:pPr>
        <w:pStyle w:val="Sansinterligne"/>
        <w:ind w:left="-426" w:right="-709"/>
        <w:jc w:val="both"/>
        <w:rPr>
          <w:rFonts w:ascii="Times New Roman" w:hAnsi="Times New Roman"/>
          <w:b/>
          <w:sz w:val="24"/>
          <w:szCs w:val="24"/>
        </w:rPr>
      </w:pPr>
      <w:r>
        <w:rPr>
          <w:rFonts w:ascii="Times New Roman" w:hAnsi="Times New Roman"/>
          <w:b/>
          <w:bCs/>
          <w:sz w:val="24"/>
          <w:szCs w:val="24"/>
          <w:lang w:val="de-DE"/>
        </w:rPr>
        <w:t xml:space="preserve">Die Unterlagen sind ebenfalls einsehbar auf der Internetseite: </w:t>
      </w:r>
      <w:r w:rsidR="00E81EE9">
        <w:rPr>
          <w:b/>
          <w:bCs/>
        </w:rPr>
        <w:t>http://eau</w:t>
      </w:r>
      <w:r w:rsidR="00E81EE9" w:rsidRPr="00F3298A">
        <w:rPr>
          <w:b/>
          <w:bCs/>
        </w:rPr>
        <w:t>.wallonie.be</w:t>
      </w:r>
      <w:r>
        <w:rPr>
          <w:rFonts w:ascii="Times New Roman" w:hAnsi="Times New Roman"/>
          <w:b/>
          <w:bCs/>
          <w:sz w:val="24"/>
          <w:szCs w:val="24"/>
          <w:lang w:val="de-DE"/>
        </w:rPr>
        <w:t xml:space="preserve"> </w:t>
      </w:r>
    </w:p>
    <w:p w14:paraId="2BA79786" w14:textId="77777777" w:rsidR="007600A2" w:rsidRPr="0061363C" w:rsidRDefault="007600A2" w:rsidP="007600A2">
      <w:pPr>
        <w:pStyle w:val="Sansinterligne"/>
        <w:ind w:left="-426" w:right="-709"/>
        <w:jc w:val="center"/>
        <w:rPr>
          <w:rFonts w:ascii="Times New Roman" w:hAnsi="Times New Roman"/>
          <w:sz w:val="24"/>
          <w:szCs w:val="24"/>
        </w:rPr>
      </w:pPr>
    </w:p>
    <w:p w14:paraId="576CAD45" w14:textId="77777777" w:rsidR="0061363C" w:rsidRPr="0061363C" w:rsidRDefault="007600A2" w:rsidP="0061363C">
      <w:pPr>
        <w:pStyle w:val="Sansinterligne"/>
        <w:ind w:left="-426" w:right="-709"/>
        <w:jc w:val="both"/>
        <w:rPr>
          <w:rFonts w:ascii="Times New Roman" w:hAnsi="Times New Roman"/>
          <w:sz w:val="24"/>
          <w:szCs w:val="24"/>
        </w:rPr>
      </w:pPr>
      <w:r>
        <w:rPr>
          <w:rFonts w:ascii="Times New Roman" w:hAnsi="Times New Roman"/>
          <w:sz w:val="24"/>
          <w:szCs w:val="24"/>
          <w:lang w:val="de-DE"/>
        </w:rPr>
        <w:t>Findet die Einsichtnahme an einem Werktag nach 16 Uhr oder an einem Samstagvormittag statt, muss die Person, die die Unterlagen einsehen möchte, spätestens 24 Stunden im Voraus einen Termin mit XXXXX vereinbaren.</w:t>
      </w:r>
    </w:p>
    <w:p w14:paraId="7F4015BE" w14:textId="77777777" w:rsidR="0061363C" w:rsidRPr="0061363C" w:rsidRDefault="0061363C" w:rsidP="007600A2">
      <w:pPr>
        <w:pStyle w:val="Sansinterligne"/>
        <w:ind w:left="-426" w:right="-709"/>
        <w:jc w:val="center"/>
        <w:rPr>
          <w:rFonts w:ascii="Times New Roman" w:hAnsi="Times New Roman"/>
          <w:sz w:val="24"/>
          <w:szCs w:val="24"/>
        </w:rPr>
      </w:pPr>
    </w:p>
    <w:p w14:paraId="588F0685" w14:textId="2A146BCD" w:rsidR="007600A2" w:rsidRPr="0061363C" w:rsidRDefault="007600A2" w:rsidP="0061363C">
      <w:pPr>
        <w:pStyle w:val="Sansinterligne"/>
        <w:ind w:left="-426" w:right="-709"/>
        <w:jc w:val="both"/>
        <w:rPr>
          <w:rFonts w:ascii="Times New Roman" w:hAnsi="Times New Roman"/>
          <w:sz w:val="24"/>
          <w:szCs w:val="24"/>
        </w:rPr>
      </w:pPr>
      <w:r>
        <w:rPr>
          <w:rFonts w:ascii="Times New Roman" w:hAnsi="Times New Roman"/>
          <w:sz w:val="24"/>
          <w:szCs w:val="24"/>
          <w:lang w:val="de-DE"/>
        </w:rPr>
        <w:t xml:space="preserve">Mündliche Stellungnahmen werden nach Terminvereinbarung vom Umweltberater oder vom beauftragten Gemeindebediensteten aufgenommen (siehe Kasten unten). </w:t>
      </w:r>
      <w:r w:rsidR="00160421" w:rsidRPr="00160421">
        <w:rPr>
          <w:rFonts w:ascii="Times New Roman" w:hAnsi="Times New Roman"/>
          <w:sz w:val="24"/>
          <w:szCs w:val="24"/>
          <w:lang w:val="de-DE"/>
        </w:rPr>
        <w:t xml:space="preserve">Mündliche Stellungnahmen werden auch während der Abschlussveranstaltung gesammelt, die am XXX, um </w:t>
      </w:r>
      <w:proofErr w:type="gramStart"/>
      <w:r w:rsidR="00160421" w:rsidRPr="00160421">
        <w:rPr>
          <w:rFonts w:ascii="Times New Roman" w:hAnsi="Times New Roman"/>
          <w:sz w:val="24"/>
          <w:szCs w:val="24"/>
          <w:lang w:val="de-DE"/>
        </w:rPr>
        <w:t>XXX Uhr</w:t>
      </w:r>
      <w:proofErr w:type="gramEnd"/>
      <w:r w:rsidR="00160421" w:rsidRPr="00160421">
        <w:rPr>
          <w:rFonts w:ascii="Times New Roman" w:hAnsi="Times New Roman"/>
          <w:sz w:val="24"/>
          <w:szCs w:val="24"/>
          <w:lang w:val="de-DE"/>
        </w:rPr>
        <w:t>, an der oben genannten Adresse stattfindet</w:t>
      </w:r>
      <w:r w:rsidR="00160421">
        <w:rPr>
          <w:rFonts w:ascii="Times New Roman" w:hAnsi="Times New Roman"/>
          <w:sz w:val="24"/>
          <w:szCs w:val="24"/>
          <w:lang w:val="de-DE"/>
        </w:rPr>
        <w:t>.</w:t>
      </w:r>
    </w:p>
    <w:p w14:paraId="01F9F6C2" w14:textId="77777777" w:rsidR="007600A2" w:rsidRPr="0061363C" w:rsidRDefault="007600A2" w:rsidP="007600A2">
      <w:pPr>
        <w:pStyle w:val="Sansinterligne"/>
        <w:ind w:left="-426" w:right="-709"/>
        <w:jc w:val="center"/>
        <w:rPr>
          <w:rFonts w:ascii="Times New Roman" w:hAnsi="Times New Roman"/>
          <w:sz w:val="24"/>
          <w:szCs w:val="24"/>
        </w:rPr>
      </w:pPr>
    </w:p>
    <w:p w14:paraId="6D7C2D2B" w14:textId="33AD6D21" w:rsidR="007600A2" w:rsidRPr="0061363C" w:rsidRDefault="007600A2" w:rsidP="51944FCA">
      <w:pPr>
        <w:pStyle w:val="Sansinterligne"/>
        <w:ind w:left="-426" w:right="-709"/>
        <w:jc w:val="center"/>
        <w:rPr>
          <w:rFonts w:ascii="Times New Roman" w:hAnsi="Times New Roman"/>
          <w:b/>
          <w:bCs/>
          <w:sz w:val="24"/>
          <w:szCs w:val="24"/>
        </w:rPr>
      </w:pPr>
      <w:r>
        <w:rPr>
          <w:rFonts w:ascii="Times New Roman" w:hAnsi="Times New Roman"/>
          <w:b/>
          <w:bCs/>
          <w:sz w:val="24"/>
          <w:szCs w:val="24"/>
          <w:lang w:val="de-DE"/>
        </w:rPr>
        <w:t>Jede interessierte Person kann ihre Stellungnahme online, per E-Mail mitteilen und beim SPW ARNE technische Erläuterungen zu den Entwürfen erhalten:</w:t>
      </w:r>
    </w:p>
    <w:p w14:paraId="4FDDA968" w14:textId="77777777" w:rsidR="007600A2" w:rsidRPr="00355BB8" w:rsidRDefault="007600A2" w:rsidP="007600A2">
      <w:pPr>
        <w:pStyle w:val="Sansinterligne"/>
        <w:jc w:val="center"/>
        <w:rPr>
          <w:rFonts w:ascii="Times New Roman" w:hAnsi="Times New Roman"/>
          <w:sz w:val="20"/>
          <w:szCs w:val="20"/>
        </w:rPr>
      </w:pPr>
    </w:p>
    <w:tbl>
      <w:tblPr>
        <w:tblW w:w="5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tblGrid>
      <w:tr w:rsidR="00330E46" w:rsidRPr="00355BB8" w14:paraId="20E9909B" w14:textId="77777777" w:rsidTr="51944FCA">
        <w:trPr>
          <w:jc w:val="center"/>
        </w:trPr>
        <w:tc>
          <w:tcPr>
            <w:tcW w:w="5245" w:type="dxa"/>
            <w:vAlign w:val="center"/>
          </w:tcPr>
          <w:p w14:paraId="1947694D" w14:textId="77777777" w:rsidR="00A351CB" w:rsidRPr="00A351CB" w:rsidRDefault="00A351CB" w:rsidP="00A351CB">
            <w:pPr>
              <w:spacing w:line="259" w:lineRule="auto"/>
              <w:jc w:val="center"/>
              <w:rPr>
                <w:b/>
                <w:bCs/>
                <w:sz w:val="20"/>
                <w:szCs w:val="20"/>
                <w:lang w:val="de-DE"/>
              </w:rPr>
            </w:pPr>
            <w:r w:rsidRPr="00A351CB">
              <w:rPr>
                <w:b/>
                <w:bCs/>
                <w:sz w:val="20"/>
                <w:szCs w:val="20"/>
                <w:lang w:val="de-DE"/>
              </w:rPr>
              <w:t>Entwurf für den dritten Zyklus der Bewirtschaftungspläne</w:t>
            </w:r>
          </w:p>
          <w:p w14:paraId="05B8E303" w14:textId="15DAD2CB" w:rsidR="00330E46" w:rsidRPr="00E81EE9" w:rsidRDefault="00A351CB" w:rsidP="00A351CB">
            <w:pPr>
              <w:spacing w:line="259" w:lineRule="auto"/>
              <w:jc w:val="center"/>
              <w:rPr>
                <w:b/>
                <w:bCs/>
                <w:sz w:val="20"/>
                <w:szCs w:val="20"/>
              </w:rPr>
            </w:pPr>
            <w:r w:rsidRPr="00A351CB">
              <w:rPr>
                <w:b/>
                <w:bCs/>
                <w:sz w:val="20"/>
                <w:szCs w:val="20"/>
                <w:lang w:val="de-DE"/>
              </w:rPr>
              <w:t>für die wallonischen Flussgebietseinheiten</w:t>
            </w:r>
            <w:r>
              <w:rPr>
                <w:b/>
                <w:bCs/>
                <w:sz w:val="20"/>
                <w:szCs w:val="20"/>
                <w:lang w:val="de-DE"/>
              </w:rPr>
              <w:t xml:space="preserve"> -</w:t>
            </w:r>
            <w:r w:rsidR="00E81EE9" w:rsidRPr="00A351CB">
              <w:rPr>
                <w:b/>
                <w:bCs/>
                <w:sz w:val="20"/>
                <w:szCs w:val="20"/>
                <w:lang w:val="de-DE"/>
              </w:rPr>
              <w:t xml:space="preserve"> 2022-2027</w:t>
            </w:r>
          </w:p>
        </w:tc>
      </w:tr>
      <w:tr w:rsidR="00330E46" w:rsidRPr="00355BB8" w14:paraId="61CC1994" w14:textId="77777777" w:rsidTr="51944FCA">
        <w:trPr>
          <w:jc w:val="center"/>
        </w:trPr>
        <w:tc>
          <w:tcPr>
            <w:tcW w:w="5245" w:type="dxa"/>
          </w:tcPr>
          <w:p w14:paraId="3B5D4BB9" w14:textId="34B34BBA" w:rsidR="00330E46" w:rsidRPr="00355BB8" w:rsidRDefault="00330E46" w:rsidP="00C9739D">
            <w:pPr>
              <w:jc w:val="center"/>
              <w:rPr>
                <w:rFonts w:eastAsia="Calibri"/>
                <w:sz w:val="20"/>
                <w:szCs w:val="20"/>
              </w:rPr>
            </w:pPr>
            <w:r>
              <w:rPr>
                <w:sz w:val="20"/>
                <w:szCs w:val="20"/>
                <w:lang w:val="de-DE"/>
              </w:rPr>
              <w:t xml:space="preserve">Per E-Mail: </w:t>
            </w:r>
            <w:r w:rsidR="00E81EE9">
              <w:rPr>
                <w:sz w:val="20"/>
                <w:szCs w:val="20"/>
                <w:lang w:val="de-DE"/>
              </w:rPr>
              <w:t>eau</w:t>
            </w:r>
            <w:r>
              <w:rPr>
                <w:sz w:val="20"/>
                <w:szCs w:val="20"/>
                <w:lang w:val="de-DE"/>
              </w:rPr>
              <w:t>@spw.wallonie.be oder per Post an den Öffentlicher Dienst der Wallonie</w:t>
            </w:r>
          </w:p>
          <w:p w14:paraId="052EC1A4" w14:textId="77777777" w:rsidR="00330E46" w:rsidRDefault="00330E46" w:rsidP="00C9739D">
            <w:pPr>
              <w:jc w:val="center"/>
              <w:rPr>
                <w:sz w:val="20"/>
                <w:szCs w:val="20"/>
              </w:rPr>
            </w:pPr>
            <w:r>
              <w:rPr>
                <w:sz w:val="20"/>
                <w:szCs w:val="20"/>
                <w:lang w:val="de-DE"/>
              </w:rPr>
              <w:t xml:space="preserve">Secrétariat de la Direction des Cours d’Eau non navigables </w:t>
            </w:r>
          </w:p>
          <w:p w14:paraId="6DC7645A" w14:textId="34DC2101" w:rsidR="00330E46" w:rsidRPr="004A111F" w:rsidRDefault="00330E46" w:rsidP="00C9739D">
            <w:pPr>
              <w:jc w:val="center"/>
              <w:rPr>
                <w:rFonts w:eastAsia="Calibri"/>
                <w:sz w:val="20"/>
                <w:szCs w:val="20"/>
              </w:rPr>
            </w:pPr>
            <w:r>
              <w:rPr>
                <w:sz w:val="20"/>
                <w:szCs w:val="20"/>
                <w:lang w:val="de-DE"/>
              </w:rPr>
              <w:t>Du SPW ARNE</w:t>
            </w:r>
          </w:p>
          <w:p w14:paraId="1561BE3E" w14:textId="77777777" w:rsidR="00330E46" w:rsidRPr="00355BB8" w:rsidRDefault="00330E46" w:rsidP="00C9739D">
            <w:pPr>
              <w:jc w:val="center"/>
              <w:rPr>
                <w:rFonts w:eastAsia="Calibri"/>
                <w:sz w:val="20"/>
                <w:szCs w:val="20"/>
              </w:rPr>
            </w:pPr>
            <w:r>
              <w:rPr>
                <w:rFonts w:eastAsia="Calibri"/>
                <w:sz w:val="20"/>
                <w:szCs w:val="20"/>
                <w:lang w:val="de-DE"/>
              </w:rPr>
              <w:t>Avenue Prince de Liège, 7 - 5100 JAMBES</w:t>
            </w:r>
          </w:p>
        </w:tc>
      </w:tr>
    </w:tbl>
    <w:p w14:paraId="6DFE206C" w14:textId="77777777" w:rsidR="007600A2" w:rsidRPr="00355BB8" w:rsidRDefault="007600A2" w:rsidP="007600A2">
      <w:pPr>
        <w:rPr>
          <w:sz w:val="20"/>
          <w:szCs w:val="20"/>
        </w:rPr>
      </w:pPr>
    </w:p>
    <w:p w14:paraId="492ED162" w14:textId="316714DC" w:rsidR="007600A2" w:rsidRPr="00355BB8" w:rsidRDefault="007600A2" w:rsidP="007600A2">
      <w:pPr>
        <w:rPr>
          <w:sz w:val="20"/>
          <w:szCs w:val="20"/>
        </w:rPr>
      </w:pPr>
      <w:r>
        <w:rPr>
          <w:sz w:val="20"/>
          <w:szCs w:val="20"/>
          <w:lang w:val="de-DE"/>
        </w:rPr>
        <w:t>, den xx/xx/202</w:t>
      </w:r>
      <w:r w:rsidR="00E81EE9">
        <w:rPr>
          <w:sz w:val="20"/>
          <w:szCs w:val="20"/>
          <w:lang w:val="de-DE"/>
        </w:rPr>
        <w:t>2</w:t>
      </w:r>
      <w:r>
        <w:rPr>
          <w:sz w:val="20"/>
          <w:szCs w:val="20"/>
          <w:lang w:val="de-DE"/>
        </w:rPr>
        <w:t>.</w:t>
      </w:r>
    </w:p>
    <w:p w14:paraId="24238A13" w14:textId="77777777" w:rsidR="007600A2" w:rsidRPr="00355BB8" w:rsidRDefault="007600A2" w:rsidP="007600A2">
      <w:pPr>
        <w:jc w:val="center"/>
        <w:rPr>
          <w:sz w:val="20"/>
          <w:szCs w:val="20"/>
        </w:rPr>
      </w:pPr>
      <w:r>
        <w:rPr>
          <w:sz w:val="20"/>
          <w:szCs w:val="20"/>
          <w:lang w:val="de-DE"/>
        </w:rPr>
        <w:t>Durch das Kollegium,</w:t>
      </w:r>
    </w:p>
    <w:p w14:paraId="0274BCD8" w14:textId="77777777" w:rsidR="007600A2" w:rsidRPr="00355BB8" w:rsidRDefault="007600A2" w:rsidP="007600A2">
      <w:pPr>
        <w:ind w:left="-567" w:right="-567"/>
        <w:jc w:val="center"/>
        <w:rPr>
          <w:sz w:val="20"/>
          <w:szCs w:val="20"/>
        </w:rPr>
      </w:pPr>
      <w:r>
        <w:rPr>
          <w:sz w:val="20"/>
          <w:szCs w:val="20"/>
          <w:lang w:val="de-DE"/>
        </w:rPr>
        <w:t xml:space="preserve">Der Generaldirektor </w:t>
      </w:r>
      <w:r>
        <w:rPr>
          <w:sz w:val="20"/>
          <w:szCs w:val="20"/>
          <w:lang w:val="de-DE"/>
        </w:rPr>
        <w:tab/>
      </w:r>
      <w:r>
        <w:rPr>
          <w:sz w:val="20"/>
          <w:szCs w:val="20"/>
          <w:lang w:val="de-DE"/>
        </w:rPr>
        <w:tab/>
        <w:t xml:space="preserve">                         </w:t>
      </w:r>
      <w:r>
        <w:rPr>
          <w:sz w:val="20"/>
          <w:szCs w:val="20"/>
          <w:lang w:val="de-DE"/>
        </w:rPr>
        <w:tab/>
      </w:r>
      <w:r>
        <w:rPr>
          <w:sz w:val="20"/>
          <w:szCs w:val="20"/>
          <w:lang w:val="de-DE"/>
        </w:rPr>
        <w:tab/>
        <w:t xml:space="preserve">           Der Bürgermeister</w:t>
      </w:r>
    </w:p>
    <w:p w14:paraId="537D57F3" w14:textId="77777777" w:rsidR="007600A2" w:rsidRPr="00355BB8" w:rsidRDefault="007600A2" w:rsidP="007600A2">
      <w:pPr>
        <w:ind w:left="-567" w:right="-567"/>
        <w:jc w:val="center"/>
        <w:rPr>
          <w:sz w:val="20"/>
          <w:szCs w:val="20"/>
        </w:rPr>
      </w:pPr>
    </w:p>
    <w:p w14:paraId="4D2BF9A2" w14:textId="77777777" w:rsidR="007600A2" w:rsidRPr="00355BB8" w:rsidRDefault="007600A2" w:rsidP="00F32839">
      <w:pPr>
        <w:ind w:right="-567"/>
        <w:rPr>
          <w:sz w:val="20"/>
          <w:szCs w:val="20"/>
        </w:rPr>
      </w:pPr>
    </w:p>
    <w:p w14:paraId="2B148967" w14:textId="77777777" w:rsidR="007600A2" w:rsidRPr="00355BB8" w:rsidRDefault="007600A2" w:rsidP="007600A2">
      <w:pPr>
        <w:ind w:left="-567" w:right="-567"/>
        <w:jc w:val="center"/>
        <w:rPr>
          <w:sz w:val="20"/>
          <w:szCs w:val="20"/>
        </w:rPr>
      </w:pPr>
      <w:r>
        <w:rPr>
          <w:sz w:val="20"/>
          <w:szCs w:val="20"/>
          <w:lang w:val="de-DE"/>
        </w:rPr>
        <w:t xml:space="preserve">     </w:t>
      </w:r>
      <w:r>
        <w:rPr>
          <w:sz w:val="20"/>
          <w:szCs w:val="20"/>
          <w:lang w:val="de-DE"/>
        </w:rPr>
        <w:tab/>
      </w:r>
      <w:r>
        <w:rPr>
          <w:sz w:val="20"/>
          <w:szCs w:val="20"/>
          <w:lang w:val="de-DE"/>
        </w:rPr>
        <w:tab/>
      </w:r>
      <w:r>
        <w:rPr>
          <w:sz w:val="20"/>
          <w:szCs w:val="20"/>
          <w:lang w:val="de-DE"/>
        </w:rPr>
        <w:tab/>
      </w:r>
      <w:r>
        <w:rPr>
          <w:sz w:val="20"/>
          <w:szCs w:val="20"/>
          <w:lang w:val="de-DE"/>
        </w:rPr>
        <w:tab/>
      </w:r>
    </w:p>
    <w:p w14:paraId="4DE80E2E" w14:textId="3141F518" w:rsidR="0061363C" w:rsidRPr="0061363C" w:rsidRDefault="0061363C" w:rsidP="0061363C">
      <w:pPr>
        <w:ind w:left="-426" w:right="-709"/>
        <w:jc w:val="both"/>
        <w:rPr>
          <w:sz w:val="18"/>
          <w:szCs w:val="18"/>
        </w:rPr>
      </w:pPr>
      <w:r>
        <w:rPr>
          <w:sz w:val="18"/>
          <w:szCs w:val="18"/>
          <w:lang w:val="de-DE"/>
        </w:rPr>
        <w:t>Auf Betreiben der Wallonischen Regierung unterliegen diese Entwürfe der Kategorie A.2 einer öffentlichen Umfrage gemäß den Artikel D. 28 von Buch II des Umweltgesetzbuchs, inklusive dem Wassergesetzbuch und D. 29-1</w:t>
      </w:r>
      <w:r w:rsidR="00BA20AB">
        <w:rPr>
          <w:sz w:val="18"/>
          <w:szCs w:val="18"/>
          <w:lang w:val="de-DE"/>
        </w:rPr>
        <w:t xml:space="preserve"> ff</w:t>
      </w:r>
      <w:r>
        <w:rPr>
          <w:sz w:val="18"/>
          <w:szCs w:val="18"/>
          <w:lang w:val="de-DE"/>
        </w:rPr>
        <w:t xml:space="preserve"> von Buch I des Umweltgesetzbuchs. Die Entwürfe wurden außerdem einer Bewertung der Umweltauswirkungen gemäß Artikel D. 53 von Buch I des Umweltgesetzbuchs unterzogen.</w:t>
      </w:r>
    </w:p>
    <w:sectPr w:rsidR="0061363C" w:rsidRPr="0061363C" w:rsidSect="00A305FE">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A27D" w14:textId="77777777" w:rsidR="007D536D" w:rsidRDefault="007D536D" w:rsidP="00D10FA7">
      <w:r>
        <w:separator/>
      </w:r>
    </w:p>
  </w:endnote>
  <w:endnote w:type="continuationSeparator" w:id="0">
    <w:p w14:paraId="24748B3E" w14:textId="77777777" w:rsidR="007D536D" w:rsidRDefault="007D536D" w:rsidP="00D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FC75" w14:textId="77777777" w:rsidR="007D536D" w:rsidRDefault="007D536D" w:rsidP="00D10FA7">
      <w:r>
        <w:separator/>
      </w:r>
    </w:p>
  </w:footnote>
  <w:footnote w:type="continuationSeparator" w:id="0">
    <w:p w14:paraId="0B70E261" w14:textId="77777777" w:rsidR="007D536D" w:rsidRDefault="007D536D" w:rsidP="00D1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6BF6"/>
    <w:multiLevelType w:val="hybridMultilevel"/>
    <w:tmpl w:val="9D569626"/>
    <w:lvl w:ilvl="0" w:tplc="79869968">
      <w:numFmt w:val="bullet"/>
      <w:lvlText w:val="-"/>
      <w:lvlJc w:val="left"/>
      <w:pPr>
        <w:ind w:left="-491" w:hanging="360"/>
      </w:pPr>
      <w:rPr>
        <w:rFonts w:ascii="Times New Roman" w:eastAsia="Times New Roman" w:hAnsi="Times New Roman" w:cs="Times New Roman"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16cid:durableId="171292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A2"/>
    <w:rsid w:val="0000129B"/>
    <w:rsid w:val="00012D91"/>
    <w:rsid w:val="000166F1"/>
    <w:rsid w:val="00022408"/>
    <w:rsid w:val="00023943"/>
    <w:rsid w:val="00024DF6"/>
    <w:rsid w:val="00027B9C"/>
    <w:rsid w:val="0003353C"/>
    <w:rsid w:val="00035569"/>
    <w:rsid w:val="000400A6"/>
    <w:rsid w:val="00054871"/>
    <w:rsid w:val="00057890"/>
    <w:rsid w:val="00087099"/>
    <w:rsid w:val="00094678"/>
    <w:rsid w:val="000946A6"/>
    <w:rsid w:val="000951C6"/>
    <w:rsid w:val="000A139E"/>
    <w:rsid w:val="000A1F2E"/>
    <w:rsid w:val="000A78C6"/>
    <w:rsid w:val="000A79AA"/>
    <w:rsid w:val="000A7A37"/>
    <w:rsid w:val="000C05DF"/>
    <w:rsid w:val="000D45B1"/>
    <w:rsid w:val="000D660F"/>
    <w:rsid w:val="0010014A"/>
    <w:rsid w:val="001012FF"/>
    <w:rsid w:val="00101B22"/>
    <w:rsid w:val="0010692E"/>
    <w:rsid w:val="0011283C"/>
    <w:rsid w:val="0011394C"/>
    <w:rsid w:val="00116985"/>
    <w:rsid w:val="001203FB"/>
    <w:rsid w:val="001242EF"/>
    <w:rsid w:val="0013387A"/>
    <w:rsid w:val="001378DB"/>
    <w:rsid w:val="0014541D"/>
    <w:rsid w:val="00151874"/>
    <w:rsid w:val="00160421"/>
    <w:rsid w:val="00170208"/>
    <w:rsid w:val="00173DE5"/>
    <w:rsid w:val="00191936"/>
    <w:rsid w:val="00196E73"/>
    <w:rsid w:val="001A1795"/>
    <w:rsid w:val="001B1CFD"/>
    <w:rsid w:val="001B3C11"/>
    <w:rsid w:val="001B58C2"/>
    <w:rsid w:val="001C4F2E"/>
    <w:rsid w:val="001C5DBF"/>
    <w:rsid w:val="001E2487"/>
    <w:rsid w:val="001E334E"/>
    <w:rsid w:val="001E3FDB"/>
    <w:rsid w:val="001F0B29"/>
    <w:rsid w:val="0020407C"/>
    <w:rsid w:val="00205AA5"/>
    <w:rsid w:val="00205F0C"/>
    <w:rsid w:val="00206312"/>
    <w:rsid w:val="00223281"/>
    <w:rsid w:val="00225322"/>
    <w:rsid w:val="00233D02"/>
    <w:rsid w:val="00245FD9"/>
    <w:rsid w:val="002500C4"/>
    <w:rsid w:val="00250308"/>
    <w:rsid w:val="0025389E"/>
    <w:rsid w:val="002566CE"/>
    <w:rsid w:val="002578DB"/>
    <w:rsid w:val="00261229"/>
    <w:rsid w:val="002628FB"/>
    <w:rsid w:val="00262F1D"/>
    <w:rsid w:val="00265A5C"/>
    <w:rsid w:val="0026704A"/>
    <w:rsid w:val="00275A1E"/>
    <w:rsid w:val="00275D09"/>
    <w:rsid w:val="0029179C"/>
    <w:rsid w:val="00291810"/>
    <w:rsid w:val="002941BE"/>
    <w:rsid w:val="00295006"/>
    <w:rsid w:val="00296FEA"/>
    <w:rsid w:val="002A3BAE"/>
    <w:rsid w:val="002B3BF2"/>
    <w:rsid w:val="002C29B8"/>
    <w:rsid w:val="002C44DF"/>
    <w:rsid w:val="002D0543"/>
    <w:rsid w:val="002D0E2B"/>
    <w:rsid w:val="002E11D2"/>
    <w:rsid w:val="0030102F"/>
    <w:rsid w:val="003042BE"/>
    <w:rsid w:val="00312A79"/>
    <w:rsid w:val="00330E46"/>
    <w:rsid w:val="0033103C"/>
    <w:rsid w:val="0035010F"/>
    <w:rsid w:val="00355417"/>
    <w:rsid w:val="0036124B"/>
    <w:rsid w:val="00367049"/>
    <w:rsid w:val="00367D08"/>
    <w:rsid w:val="003713CC"/>
    <w:rsid w:val="00376D8F"/>
    <w:rsid w:val="00391C74"/>
    <w:rsid w:val="003B04E8"/>
    <w:rsid w:val="003B396C"/>
    <w:rsid w:val="003C0AA2"/>
    <w:rsid w:val="003E0DEF"/>
    <w:rsid w:val="003E6B7C"/>
    <w:rsid w:val="003F0869"/>
    <w:rsid w:val="003F2E6C"/>
    <w:rsid w:val="003F6191"/>
    <w:rsid w:val="004068AC"/>
    <w:rsid w:val="00410DA2"/>
    <w:rsid w:val="00417F06"/>
    <w:rsid w:val="00424061"/>
    <w:rsid w:val="00424C25"/>
    <w:rsid w:val="00426D50"/>
    <w:rsid w:val="0043699C"/>
    <w:rsid w:val="004446AF"/>
    <w:rsid w:val="00447267"/>
    <w:rsid w:val="00466EB0"/>
    <w:rsid w:val="0047153A"/>
    <w:rsid w:val="00474C15"/>
    <w:rsid w:val="004759C6"/>
    <w:rsid w:val="00487F60"/>
    <w:rsid w:val="004C5354"/>
    <w:rsid w:val="004C5B59"/>
    <w:rsid w:val="004D58FB"/>
    <w:rsid w:val="004E198E"/>
    <w:rsid w:val="004F1099"/>
    <w:rsid w:val="004F3E98"/>
    <w:rsid w:val="004F6632"/>
    <w:rsid w:val="00516EC5"/>
    <w:rsid w:val="005348D1"/>
    <w:rsid w:val="005425F7"/>
    <w:rsid w:val="00542A84"/>
    <w:rsid w:val="00542D43"/>
    <w:rsid w:val="005525A6"/>
    <w:rsid w:val="005533BC"/>
    <w:rsid w:val="005533F0"/>
    <w:rsid w:val="00561C1A"/>
    <w:rsid w:val="005621C7"/>
    <w:rsid w:val="00562488"/>
    <w:rsid w:val="0056556B"/>
    <w:rsid w:val="00572D40"/>
    <w:rsid w:val="00597A30"/>
    <w:rsid w:val="005C4F55"/>
    <w:rsid w:val="005C52D2"/>
    <w:rsid w:val="005D2570"/>
    <w:rsid w:val="005D777C"/>
    <w:rsid w:val="005E3741"/>
    <w:rsid w:val="005E431B"/>
    <w:rsid w:val="005F405A"/>
    <w:rsid w:val="006135FE"/>
    <w:rsid w:val="0061363C"/>
    <w:rsid w:val="006141DB"/>
    <w:rsid w:val="0064529B"/>
    <w:rsid w:val="0065497F"/>
    <w:rsid w:val="00665500"/>
    <w:rsid w:val="00665E39"/>
    <w:rsid w:val="00671531"/>
    <w:rsid w:val="00673F74"/>
    <w:rsid w:val="006827F4"/>
    <w:rsid w:val="006863E2"/>
    <w:rsid w:val="00690235"/>
    <w:rsid w:val="00693A24"/>
    <w:rsid w:val="00693F41"/>
    <w:rsid w:val="006B014C"/>
    <w:rsid w:val="006B4361"/>
    <w:rsid w:val="006C546E"/>
    <w:rsid w:val="006D252A"/>
    <w:rsid w:val="006F1C7D"/>
    <w:rsid w:val="006F7BD3"/>
    <w:rsid w:val="00703295"/>
    <w:rsid w:val="0071139D"/>
    <w:rsid w:val="007114E8"/>
    <w:rsid w:val="00714657"/>
    <w:rsid w:val="00714E78"/>
    <w:rsid w:val="00717A36"/>
    <w:rsid w:val="00721014"/>
    <w:rsid w:val="00725B94"/>
    <w:rsid w:val="00734ECD"/>
    <w:rsid w:val="00744988"/>
    <w:rsid w:val="007540E7"/>
    <w:rsid w:val="007600A2"/>
    <w:rsid w:val="00760E8A"/>
    <w:rsid w:val="00785B6A"/>
    <w:rsid w:val="00787094"/>
    <w:rsid w:val="00790FAF"/>
    <w:rsid w:val="007912A4"/>
    <w:rsid w:val="007B10E8"/>
    <w:rsid w:val="007B2B42"/>
    <w:rsid w:val="007B442F"/>
    <w:rsid w:val="007B75AC"/>
    <w:rsid w:val="007B7FA7"/>
    <w:rsid w:val="007C7DA2"/>
    <w:rsid w:val="007CF787"/>
    <w:rsid w:val="007D536D"/>
    <w:rsid w:val="007D66B4"/>
    <w:rsid w:val="007E023C"/>
    <w:rsid w:val="007E58C0"/>
    <w:rsid w:val="007F0B76"/>
    <w:rsid w:val="007F4133"/>
    <w:rsid w:val="00802C4A"/>
    <w:rsid w:val="008049FB"/>
    <w:rsid w:val="008059F5"/>
    <w:rsid w:val="00821619"/>
    <w:rsid w:val="00823288"/>
    <w:rsid w:val="008305B5"/>
    <w:rsid w:val="00833376"/>
    <w:rsid w:val="00834391"/>
    <w:rsid w:val="00834783"/>
    <w:rsid w:val="00835F20"/>
    <w:rsid w:val="00844AE8"/>
    <w:rsid w:val="00846916"/>
    <w:rsid w:val="0084780D"/>
    <w:rsid w:val="0085085D"/>
    <w:rsid w:val="00864FA4"/>
    <w:rsid w:val="008714B9"/>
    <w:rsid w:val="0087698A"/>
    <w:rsid w:val="00883F0D"/>
    <w:rsid w:val="008850FD"/>
    <w:rsid w:val="00892788"/>
    <w:rsid w:val="008A2AB1"/>
    <w:rsid w:val="008A6C98"/>
    <w:rsid w:val="008B5C3E"/>
    <w:rsid w:val="008B6906"/>
    <w:rsid w:val="008B6A23"/>
    <w:rsid w:val="008B7CF6"/>
    <w:rsid w:val="008C04C2"/>
    <w:rsid w:val="008C121B"/>
    <w:rsid w:val="008C3B54"/>
    <w:rsid w:val="008E6B6B"/>
    <w:rsid w:val="008F49CE"/>
    <w:rsid w:val="008F589D"/>
    <w:rsid w:val="008F629F"/>
    <w:rsid w:val="00912207"/>
    <w:rsid w:val="00914A85"/>
    <w:rsid w:val="009300B0"/>
    <w:rsid w:val="009418AB"/>
    <w:rsid w:val="00943073"/>
    <w:rsid w:val="00944B11"/>
    <w:rsid w:val="009509FF"/>
    <w:rsid w:val="009511DE"/>
    <w:rsid w:val="00955456"/>
    <w:rsid w:val="00961199"/>
    <w:rsid w:val="0096373C"/>
    <w:rsid w:val="00965C5E"/>
    <w:rsid w:val="009703BC"/>
    <w:rsid w:val="009862F2"/>
    <w:rsid w:val="0099256A"/>
    <w:rsid w:val="009934C5"/>
    <w:rsid w:val="009A18DF"/>
    <w:rsid w:val="009A25CF"/>
    <w:rsid w:val="009A2906"/>
    <w:rsid w:val="009B30AC"/>
    <w:rsid w:val="009D2AED"/>
    <w:rsid w:val="009E3AEA"/>
    <w:rsid w:val="009F1C40"/>
    <w:rsid w:val="00A1410F"/>
    <w:rsid w:val="00A23C89"/>
    <w:rsid w:val="00A25FCE"/>
    <w:rsid w:val="00A305FE"/>
    <w:rsid w:val="00A32A87"/>
    <w:rsid w:val="00A351CB"/>
    <w:rsid w:val="00A460C6"/>
    <w:rsid w:val="00A7258B"/>
    <w:rsid w:val="00A94288"/>
    <w:rsid w:val="00A97C66"/>
    <w:rsid w:val="00AA0ADA"/>
    <w:rsid w:val="00AA7639"/>
    <w:rsid w:val="00AC60C9"/>
    <w:rsid w:val="00AE0C4F"/>
    <w:rsid w:val="00AE376B"/>
    <w:rsid w:val="00AF2C59"/>
    <w:rsid w:val="00AF3868"/>
    <w:rsid w:val="00B003D9"/>
    <w:rsid w:val="00B01AA8"/>
    <w:rsid w:val="00B03101"/>
    <w:rsid w:val="00B13E2A"/>
    <w:rsid w:val="00B14C15"/>
    <w:rsid w:val="00B228D7"/>
    <w:rsid w:val="00B25E1F"/>
    <w:rsid w:val="00B26C8E"/>
    <w:rsid w:val="00B40139"/>
    <w:rsid w:val="00B708E4"/>
    <w:rsid w:val="00B73BAA"/>
    <w:rsid w:val="00B80158"/>
    <w:rsid w:val="00B818EB"/>
    <w:rsid w:val="00B86879"/>
    <w:rsid w:val="00B92502"/>
    <w:rsid w:val="00B94717"/>
    <w:rsid w:val="00BA01CD"/>
    <w:rsid w:val="00BA20AB"/>
    <w:rsid w:val="00BA5C73"/>
    <w:rsid w:val="00BB6107"/>
    <w:rsid w:val="00BB75A0"/>
    <w:rsid w:val="00BC07C8"/>
    <w:rsid w:val="00BC1C28"/>
    <w:rsid w:val="00BC3EB2"/>
    <w:rsid w:val="00BC4269"/>
    <w:rsid w:val="00BC77C4"/>
    <w:rsid w:val="00BD2EB0"/>
    <w:rsid w:val="00BD6EC5"/>
    <w:rsid w:val="00BE7BF7"/>
    <w:rsid w:val="00C06B09"/>
    <w:rsid w:val="00C11493"/>
    <w:rsid w:val="00C20963"/>
    <w:rsid w:val="00C21821"/>
    <w:rsid w:val="00C21C6D"/>
    <w:rsid w:val="00C222BC"/>
    <w:rsid w:val="00C23CEE"/>
    <w:rsid w:val="00C25EDA"/>
    <w:rsid w:val="00C34664"/>
    <w:rsid w:val="00C3765A"/>
    <w:rsid w:val="00C4656C"/>
    <w:rsid w:val="00C6386F"/>
    <w:rsid w:val="00C66AD7"/>
    <w:rsid w:val="00C76543"/>
    <w:rsid w:val="00C921E9"/>
    <w:rsid w:val="00C976B3"/>
    <w:rsid w:val="00CA4A48"/>
    <w:rsid w:val="00CB0C61"/>
    <w:rsid w:val="00CC3A3D"/>
    <w:rsid w:val="00CC50B0"/>
    <w:rsid w:val="00CD21F0"/>
    <w:rsid w:val="00CD2FB1"/>
    <w:rsid w:val="00CD50EB"/>
    <w:rsid w:val="00CE058D"/>
    <w:rsid w:val="00CE42A2"/>
    <w:rsid w:val="00CE7198"/>
    <w:rsid w:val="00CF7EE3"/>
    <w:rsid w:val="00D0120E"/>
    <w:rsid w:val="00D02355"/>
    <w:rsid w:val="00D03F76"/>
    <w:rsid w:val="00D069E4"/>
    <w:rsid w:val="00D06EBC"/>
    <w:rsid w:val="00D10FA7"/>
    <w:rsid w:val="00D11083"/>
    <w:rsid w:val="00D5198F"/>
    <w:rsid w:val="00D54C16"/>
    <w:rsid w:val="00D6584E"/>
    <w:rsid w:val="00D7450D"/>
    <w:rsid w:val="00D812C0"/>
    <w:rsid w:val="00D862E7"/>
    <w:rsid w:val="00D87CBC"/>
    <w:rsid w:val="00D91D13"/>
    <w:rsid w:val="00D96805"/>
    <w:rsid w:val="00DA2364"/>
    <w:rsid w:val="00DA3AEC"/>
    <w:rsid w:val="00DA4F2D"/>
    <w:rsid w:val="00DA5573"/>
    <w:rsid w:val="00DB2AED"/>
    <w:rsid w:val="00DB404A"/>
    <w:rsid w:val="00DB4690"/>
    <w:rsid w:val="00DB5A3C"/>
    <w:rsid w:val="00DC16CF"/>
    <w:rsid w:val="00DC30F5"/>
    <w:rsid w:val="00DD4F08"/>
    <w:rsid w:val="00DD62C9"/>
    <w:rsid w:val="00DE5009"/>
    <w:rsid w:val="00DF1D2A"/>
    <w:rsid w:val="00DF75EF"/>
    <w:rsid w:val="00E17FE7"/>
    <w:rsid w:val="00E22E27"/>
    <w:rsid w:val="00E3043E"/>
    <w:rsid w:val="00E403C8"/>
    <w:rsid w:val="00E43790"/>
    <w:rsid w:val="00E4792B"/>
    <w:rsid w:val="00E54B20"/>
    <w:rsid w:val="00E60922"/>
    <w:rsid w:val="00E60CED"/>
    <w:rsid w:val="00E65627"/>
    <w:rsid w:val="00E777D7"/>
    <w:rsid w:val="00E81941"/>
    <w:rsid w:val="00E81EE9"/>
    <w:rsid w:val="00E86836"/>
    <w:rsid w:val="00E86F1A"/>
    <w:rsid w:val="00E96A8D"/>
    <w:rsid w:val="00EF2A43"/>
    <w:rsid w:val="00F07D29"/>
    <w:rsid w:val="00F14FB0"/>
    <w:rsid w:val="00F160EA"/>
    <w:rsid w:val="00F32839"/>
    <w:rsid w:val="00F34E4C"/>
    <w:rsid w:val="00F36BEB"/>
    <w:rsid w:val="00F41DB4"/>
    <w:rsid w:val="00F5293D"/>
    <w:rsid w:val="00F57E77"/>
    <w:rsid w:val="00F70E58"/>
    <w:rsid w:val="00F748AD"/>
    <w:rsid w:val="00FA17A9"/>
    <w:rsid w:val="00FA2EA7"/>
    <w:rsid w:val="00FA487C"/>
    <w:rsid w:val="00FB280D"/>
    <w:rsid w:val="00FB6B32"/>
    <w:rsid w:val="00FC1434"/>
    <w:rsid w:val="00FE19FD"/>
    <w:rsid w:val="00FE6096"/>
    <w:rsid w:val="00FE6AC4"/>
    <w:rsid w:val="1737AE0E"/>
    <w:rsid w:val="4B8AE847"/>
    <w:rsid w:val="515C350A"/>
    <w:rsid w:val="51944FCA"/>
    <w:rsid w:val="6AAF21D4"/>
    <w:rsid w:val="7804E92C"/>
    <w:rsid w:val="7A7CE7BA"/>
    <w:rsid w:val="7BEFA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84ED"/>
  <w15:docId w15:val="{82132BDA-D572-4458-BFDC-9A164DD7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00" w:after="100"/>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A2"/>
    <w:pPr>
      <w:spacing w:before="0" w:after="0"/>
      <w:ind w:left="0"/>
      <w:jc w:val="lef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00A2"/>
    <w:pPr>
      <w:spacing w:before="0" w:after="0"/>
      <w:ind w:left="0"/>
      <w:jc w:val="left"/>
    </w:pPr>
    <w:rPr>
      <w:rFonts w:ascii="Calibri" w:eastAsia="Calibri" w:hAnsi="Calibri" w:cs="Times New Roman"/>
      <w:lang w:val="fr-FR"/>
    </w:rPr>
  </w:style>
  <w:style w:type="character" w:styleId="Lienhypertexte">
    <w:name w:val="Hyperlink"/>
    <w:basedOn w:val="Policepardfaut"/>
    <w:rsid w:val="007600A2"/>
    <w:rPr>
      <w:color w:val="0000FF"/>
      <w:u w:val="single"/>
    </w:rPr>
  </w:style>
  <w:style w:type="character" w:customStyle="1" w:styleId="st1">
    <w:name w:val="st1"/>
    <w:basedOn w:val="Policepardfaut"/>
    <w:rsid w:val="007600A2"/>
  </w:style>
  <w:style w:type="paragraph" w:styleId="Textedebulles">
    <w:name w:val="Balloon Text"/>
    <w:basedOn w:val="Normal"/>
    <w:link w:val="TextedebullesCar"/>
    <w:uiPriority w:val="99"/>
    <w:semiHidden/>
    <w:unhideWhenUsed/>
    <w:rsid w:val="0061363C"/>
    <w:rPr>
      <w:rFonts w:ascii="Tahoma" w:hAnsi="Tahoma" w:cs="Tahoma"/>
      <w:sz w:val="16"/>
      <w:szCs w:val="16"/>
    </w:rPr>
  </w:style>
  <w:style w:type="character" w:customStyle="1" w:styleId="TextedebullesCar">
    <w:name w:val="Texte de bulles Car"/>
    <w:basedOn w:val="Policepardfaut"/>
    <w:link w:val="Textedebulles"/>
    <w:uiPriority w:val="99"/>
    <w:semiHidden/>
    <w:rsid w:val="0061363C"/>
    <w:rPr>
      <w:rFonts w:ascii="Tahoma" w:eastAsia="Times New Roman" w:hAnsi="Tahoma" w:cs="Tahoma"/>
      <w:sz w:val="16"/>
      <w:szCs w:val="16"/>
      <w:lang w:val="fr-FR" w:eastAsia="fr-FR"/>
    </w:rPr>
  </w:style>
  <w:style w:type="character" w:styleId="Mentionnonrsolue">
    <w:name w:val="Unresolved Mention"/>
    <w:basedOn w:val="Policepardfaut"/>
    <w:uiPriority w:val="99"/>
    <w:semiHidden/>
    <w:unhideWhenUsed/>
    <w:rsid w:val="00330E46"/>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FE6AC4"/>
    <w:rPr>
      <w:b/>
      <w:bCs/>
    </w:rPr>
  </w:style>
  <w:style w:type="character" w:customStyle="1" w:styleId="ObjetducommentaireCar">
    <w:name w:val="Objet du commentaire Car"/>
    <w:basedOn w:val="CommentaireCar"/>
    <w:link w:val="Objetducommentaire"/>
    <w:uiPriority w:val="99"/>
    <w:semiHidden/>
    <w:rsid w:val="00FE6AC4"/>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B91C-ED9A-43B8-8C1F-4C812310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38109</dc:creator>
  <cp:lastModifiedBy>BOUCHAMA Hicham</cp:lastModifiedBy>
  <cp:revision>16</cp:revision>
  <dcterms:created xsi:type="dcterms:W3CDTF">2021-03-11T07:48:00Z</dcterms:created>
  <dcterms:modified xsi:type="dcterms:W3CDTF">2022-10-11T08:37:00Z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2021-04-06T15:17:38Z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2bf0613d-7ec0-4145-9db8-cff2728acee7</vt:lpwstr>
  </property>
  <property fmtid="{D5CDD505-2E9C-101B-9397-08002B2CF9AE}" pid="8" name="MSIP_Label_e72a09c5-6e26-4737-a926-47ef1ab198ae_ContentBits">
    <vt:lpwstr>8</vt:lpwstr>
  </property>
</Properties>
</file>